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8F" w:rsidRPr="007C398F" w:rsidRDefault="00382CC0" w:rsidP="00382CC0">
      <w:pPr>
        <w:shd w:val="clear" w:color="auto" w:fill="FFFFFF"/>
        <w:spacing w:before="300" w:after="150" w:line="429" w:lineRule="atLeast"/>
        <w:outlineLvl w:val="1"/>
        <w:rPr>
          <w:rFonts w:ascii="Helvetica" w:eastAsia="Times New Roman" w:hAnsi="Helvetica" w:cs="Helvetica"/>
          <w:b/>
          <w:sz w:val="28"/>
          <w:szCs w:val="28"/>
          <w:lang w:val="en-US" w:eastAsia="el-GR"/>
        </w:rPr>
      </w:pPr>
      <w:r w:rsidRPr="007C398F">
        <w:rPr>
          <w:rFonts w:ascii="Helvetica" w:eastAsia="Times New Roman" w:hAnsi="Helvetica" w:cs="Helvetica"/>
          <w:b/>
          <w:sz w:val="28"/>
          <w:szCs w:val="28"/>
          <w:lang w:eastAsia="el-GR"/>
        </w:rPr>
        <w:t xml:space="preserve">ΣΥΝΤΑΞΗ ΛΟΓΩ ΘΑΝΑΤΟΥ </w:t>
      </w:r>
    </w:p>
    <w:p w:rsidR="00382CC0" w:rsidRDefault="00B208B0" w:rsidP="003A4401">
      <w:pPr>
        <w:spacing w:after="0" w:line="240" w:lineRule="auto"/>
        <w:jc w:val="both"/>
        <w:rPr>
          <w:sz w:val="28"/>
          <w:szCs w:val="28"/>
          <w:lang w:val="en-US"/>
        </w:rPr>
      </w:pPr>
      <w:hyperlink r:id="rId4" w:history="1">
        <w:r w:rsidR="00382CC0" w:rsidRPr="007C398F">
          <w:rPr>
            <w:rFonts w:ascii="Georgia" w:eastAsia="Times New Roman" w:hAnsi="Georgia" w:cs="Helvetica"/>
            <w:sz w:val="28"/>
            <w:szCs w:val="28"/>
            <w:lang w:eastAsia="el-GR"/>
          </w:rPr>
          <w:t>Προϋποθέσεις απονομής</w:t>
        </w:r>
      </w:hyperlink>
    </w:p>
    <w:p w:rsidR="007C398F" w:rsidRPr="007C398F" w:rsidRDefault="007C398F" w:rsidP="003A4401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el-GR"/>
        </w:rPr>
      </w:pPr>
    </w:p>
    <w:p w:rsidR="00382CC0" w:rsidRPr="007C398F" w:rsidRDefault="00382CC0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sz w:val="28"/>
          <w:szCs w:val="28"/>
          <w:lang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Ποιες είναι οι προϋποθέσεις συνταξιοδότησης λόγω θανάτου με τον νέο ασφαλιστικό νόμο 4387/2016;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Οι προϋποθέσεις συνταξιοδότησης λόγω θανάτου ασφαλισμένου ή συνταξιούχου από 13/05/2016 αναφέρονται αναλυτικά στην </w:t>
      </w:r>
      <w:hyperlink r:id="rId5" w:tgtFrame="_blank" w:history="1">
        <w:r w:rsidRPr="007C398F">
          <w:rPr>
            <w:rFonts w:ascii="Georgia" w:eastAsia="Times New Roman" w:hAnsi="Georgia" w:cs="Helvetica"/>
            <w:sz w:val="28"/>
            <w:szCs w:val="28"/>
            <w:lang w:eastAsia="el-GR"/>
          </w:rPr>
          <w:t>εγκύκλιο 6/2018</w:t>
        </w:r>
      </w:hyperlink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> του ΕΦΚΑ.</w:t>
      </w:r>
    </w:p>
    <w:p w:rsidR="00382CC0" w:rsidRPr="007C398F" w:rsidRDefault="00382CC0" w:rsidP="003A4401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382CC0" w:rsidRPr="007C398F" w:rsidRDefault="00382CC0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sz w:val="28"/>
          <w:szCs w:val="28"/>
          <w:lang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Ποιοι είναι οι δικαιούχοι σύνταξης λόγω θανάτου από 13.5.2016;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Τα πρόσωπα που δικαιούνται σύνταξη λόγω θανάτου ασφαλισμένου/-ης ή συνταξιούχου που απεβίωσε από 13.5.2016 και μετά είναι ο/η επιζών/-</w:t>
      </w:r>
      <w:proofErr w:type="spellStart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>ώσα</w:t>
      </w:r>
      <w:proofErr w:type="spellEnd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 xml:space="preserve"> σύζυγος και το έτερο μέρος του συμφώνου συμβίωσης, τα τέκνα του θανόντος (νόμιμα, νομιμοποιηθέντα, αναγνωρισθέντα, υιοθετηθέντα και όσα εξομοιώνονται με αυτά) και ο/η διαζευγμένος/-η.</w:t>
      </w:r>
    </w:p>
    <w:p w:rsidR="00382CC0" w:rsidRPr="007C398F" w:rsidRDefault="00382CC0" w:rsidP="003A4401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382CC0" w:rsidRPr="007C398F" w:rsidRDefault="00382CC0" w:rsidP="00BC5F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Πόσο χρόνο πρέπει να έχει διαρκέσει ο γάμος προκειμένου να χορηγηθεί σύνταξη λόγω θανάτου ασφαλισμένου/συνταξιούχου από 13.5.2016 και μετά;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Ο γάμος ή το σύμφωνο συμβίωσης μεταξύ του θανόντος ασφαλισμένου ή συνταξιούχου και του επιζώντος συζύγου/ετέρου μέρους συμφώνου συμβίωσης θα πρέπει να έχει διαρκέσει από τη σύναψή του μέχρι την</w:t>
      </w:r>
      <w:r w:rsidR="007C398F">
        <w:rPr>
          <w:rFonts w:ascii="Georgia" w:eastAsia="Times New Roman" w:hAnsi="Georgia" w:cs="Helvetica"/>
          <w:sz w:val="28"/>
          <w:szCs w:val="28"/>
          <w:lang w:eastAsia="el-GR"/>
        </w:rPr>
        <w:t xml:space="preserve"> ημερομηνία θανάτου πέντε έτη.</w:t>
      </w:r>
      <w:r w:rsidR="007C398F">
        <w:rPr>
          <w:rFonts w:ascii="Georgia" w:eastAsia="Times New Roman" w:hAnsi="Georgia" w:cs="Helvetica"/>
          <w:sz w:val="28"/>
          <w:szCs w:val="28"/>
          <w:lang w:eastAsia="el-GR"/>
        </w:rPr>
        <w:br/>
      </w:r>
    </w:p>
    <w:p w:rsidR="00382CC0" w:rsidRPr="007C398F" w:rsidRDefault="00382CC0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sz w:val="28"/>
          <w:szCs w:val="28"/>
          <w:lang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Για πόσο χρόνο δικαιούνται σύνταξη λόγω θανάτου τα τέκνα ασφαλισμένου/συνταξιούχου που απεβίωσε από 13.5.2016 και μετά;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Τα τέκνα δικαιούνται σύνταξη λόγω θανάτου για όσο χρόνο παραμένουν άγαμα και δεν έχουν συνάψει σύμφωνο συμβίωσης, μέχρι να συμπληρώσουν το 18ο έτος της ηλικίας τους ή μέχρι να συμπληρώσουν το 24ο έτος της ηλικίας τους, εφόσον και για όσο χρόνο φοιτούν σε ανώτερες ή ανώτατες αναγνωρισμένες σχολές του εσωτερικού ή του εξωτερικού ή σε Ινστιτούτα Επαγγελματικής Κατάρτισης ή Κέντρα/Σχολές Επαγγελματικής Κατάρτισης ή στο «</w:t>
      </w:r>
      <w:proofErr w:type="spellStart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>Μεταλυκειακό</w:t>
      </w:r>
      <w:proofErr w:type="spellEnd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 xml:space="preserve"> έτος-τάξη μαθητείας» ή μέχρι να συμπληρώσουν το 24ο έτος της ηλικίας τους εφόσον ο θάνατος επήλθε κατά τη διάρκεια του έτους προετοιμασίας τους για την εισαγωγή σε ανώτερη ή ανώτατη σχολή.</w:t>
      </w:r>
    </w:p>
    <w:p w:rsidR="00382CC0" w:rsidRPr="007C398F" w:rsidRDefault="00382CC0" w:rsidP="003A4401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</w:p>
    <w:p w:rsid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382CC0" w:rsidRPr="007C398F" w:rsidRDefault="00382CC0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sz w:val="28"/>
          <w:szCs w:val="28"/>
          <w:lang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 xml:space="preserve">Τέκνο σπουδάζει σε εκπαιδευτήριο </w:t>
      </w:r>
      <w:proofErr w:type="spellStart"/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μεταλυκειακής</w:t>
      </w:r>
      <w:proofErr w:type="spellEnd"/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, μη τυπικής εκπαίδευσης – Κολλέγιο. Δικαιούται σύνταξη λόγω θανάτου του γονέα του;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 xml:space="preserve">Η φοίτηση σε </w:t>
      </w:r>
      <w:proofErr w:type="spellStart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>Μεταλυκειακά</w:t>
      </w:r>
      <w:proofErr w:type="spellEnd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 xml:space="preserve"> κέντρα/Κολλέγια δεν δημιουργεί δικαίωμα συνταξιοδότησης λόγω θανάτου στα τέκνα θανόντος ασφαλισμένου/συνταξιούχου, επειδή οι φορείς αυτοί θεωρούνται μη τυπικής εκπαίδευσης και δεν περιλαμβάνονται στην Ανώτερη ή Ανώτατη βαθμίδα.</w:t>
      </w:r>
    </w:p>
    <w:p w:rsidR="00382CC0" w:rsidRPr="007C398F" w:rsidRDefault="00382CC0" w:rsidP="003A4401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val="en-US" w:eastAsia="el-GR"/>
        </w:rPr>
      </w:pPr>
    </w:p>
    <w:p w:rsidR="00382CC0" w:rsidRPr="007C398F" w:rsidRDefault="00382CC0" w:rsidP="000F5C50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Χορηγείται κατώτατο ποσό σύνταξης λόγω θανάτου από 13.5.2016 και μετά;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Το κατώτατο ποσό σύνταξης λόγω θανάτου, ανάλογα με το χρόνο ασφάλισης του θανόντος, διαμορφώνεται ως εξής: 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Μέχρι και 15 πλήρη έτη ασφάλισης: 360,00€ 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Μέχρι και 16 πλήρη έτη ασφάλισης:364,80€ 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Μέχρι και 17 πλήρη έτη ασφάλισης:369,60€ 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Μέχρι και 18 πλήρη έτη ασφάλισης: 374,40€ 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Μέχρι και 19 πλήρη έτη ασφάλισης: 379,20€ 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Από 20 πλήρη έτη ασφάλισης και άνω: 384,00€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Στην περίπτωση που χορηγείται σύνταξη θανάτου λόγω εργατικού ατυχήματος ή ατυχήματος κατά την απασχόληση ή λόγω επαγγελματικής ασθένειας, το ποσό της σύνταξης λόγω θανάτου δεν μπορεί να υπολείπεται των 768,00€. Το ποσό αυτό επιμερίζεται μεταξύ των προσώπων που δικαιούνται τη σύνταξη σύμφωνα με τα ποσοστά τους.</w:t>
      </w:r>
    </w:p>
    <w:p w:rsidR="007C398F" w:rsidRDefault="007C398F" w:rsidP="003A4401">
      <w:pPr>
        <w:spacing w:after="0" w:line="240" w:lineRule="auto"/>
        <w:jc w:val="both"/>
        <w:rPr>
          <w:rFonts w:ascii="Georgia" w:hAnsi="Georgia"/>
          <w:sz w:val="28"/>
          <w:szCs w:val="28"/>
          <w:lang w:val="en-US"/>
        </w:rPr>
      </w:pPr>
    </w:p>
    <w:p w:rsidR="00382CC0" w:rsidRPr="007C398F" w:rsidRDefault="00B208B0" w:rsidP="003A4401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el-GR"/>
        </w:rPr>
      </w:pPr>
      <w:hyperlink r:id="rId6" w:history="1">
        <w:r w:rsidR="00382CC0" w:rsidRPr="007C398F">
          <w:rPr>
            <w:rFonts w:ascii="Georgia" w:eastAsia="Times New Roman" w:hAnsi="Georgia" w:cs="Helvetica"/>
            <w:sz w:val="28"/>
            <w:szCs w:val="28"/>
            <w:lang w:eastAsia="el-GR"/>
          </w:rPr>
          <w:t>Αναγνωρίσεις χρόνων</w:t>
        </w:r>
      </w:hyperlink>
    </w:p>
    <w:p w:rsidR="00382CC0" w:rsidRPr="007C398F" w:rsidRDefault="00382CC0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sz w:val="28"/>
          <w:szCs w:val="28"/>
          <w:lang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Μπορεί να αναγνωριστεί ο χρόνος στρατιωτικής υπηρεσίας προκειμένου να συμπληρωθούν οι προϋποθέσεις χορήγησης σύνταξης λόγω θανάτου;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Δικαίωμα αναγνώρισης του χρόνου στρατιωτικής υπηρεσίας του θανόντος ασφαλισμένου από 13.5.2016 και μετά έχουν οι δικαιούχοι σύνταξης, δηλαδή ο/η επιζών/-</w:t>
      </w:r>
      <w:proofErr w:type="spellStart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>ώσα</w:t>
      </w:r>
      <w:proofErr w:type="spellEnd"/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t xml:space="preserve"> σύζυγος, το έτερο μέρος του συμφώνου συμβίωσης και τα τέκνα του θανόντος.</w:t>
      </w:r>
    </w:p>
    <w:p w:rsidR="007C398F" w:rsidRPr="007C398F" w:rsidRDefault="007C398F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sz w:val="28"/>
          <w:szCs w:val="28"/>
          <w:lang w:val="en-US" w:eastAsia="el-GR"/>
        </w:rPr>
      </w:pPr>
    </w:p>
    <w:p w:rsidR="00382CC0" w:rsidRPr="007C398F" w:rsidRDefault="00382CC0" w:rsidP="003A440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sz w:val="28"/>
          <w:szCs w:val="28"/>
          <w:lang w:eastAsia="el-GR"/>
        </w:rPr>
      </w:pP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Δικαιού</w:t>
      </w:r>
      <w:r w:rsidR="00BC6497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τ</w:t>
      </w: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αι</w:t>
      </w:r>
      <w:r w:rsidR="00BC6497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 xml:space="preserve"> το τέκνο</w:t>
      </w: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 xml:space="preserve"> σύνταξη λόγω θανάτου γονέα, ο οποίος απεβίωσε το 2017. Επιτρέπεται να εργάζ</w:t>
      </w:r>
      <w:r w:rsidR="00BC6497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>εται το τέκνο</w:t>
      </w:r>
      <w:r w:rsidRPr="007C398F">
        <w:rPr>
          <w:rFonts w:ascii="Georgia" w:eastAsia="Times New Roman" w:hAnsi="Georgia" w:cs="Helvetica"/>
          <w:b/>
          <w:bCs/>
          <w:sz w:val="28"/>
          <w:szCs w:val="28"/>
          <w:lang w:eastAsia="el-GR"/>
        </w:rPr>
        <w:t xml:space="preserve"> χωρίς να μειωθεί το ποσό της σύνταξής;</w:t>
      </w:r>
      <w:r w:rsidRPr="007C398F">
        <w:rPr>
          <w:rFonts w:ascii="Georgia" w:eastAsia="Times New Roman" w:hAnsi="Georgia" w:cs="Helvetica"/>
          <w:sz w:val="28"/>
          <w:szCs w:val="28"/>
          <w:lang w:eastAsia="el-GR"/>
        </w:rPr>
        <w:br/>
        <w:t>Τα τέκνα θανόντος ασφαλισμένου/συνταξιούχου από 13.5.2016 και μετά, τα οποία δικαιούνται σύνταξη μπορούν να εργάζονται χωρίς να επηρεάζεται το ποσό της σύνταξης λόγω θανάτου.</w:t>
      </w:r>
    </w:p>
    <w:p w:rsidR="00382CC0" w:rsidRPr="007C398F" w:rsidRDefault="00382CC0" w:rsidP="003A4401">
      <w:pPr>
        <w:jc w:val="both"/>
        <w:rPr>
          <w:rFonts w:ascii="Georgia" w:hAnsi="Georgia"/>
          <w:sz w:val="28"/>
          <w:szCs w:val="28"/>
        </w:rPr>
      </w:pPr>
    </w:p>
    <w:sectPr w:rsidR="00382CC0" w:rsidRPr="007C398F" w:rsidSect="007C398F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2CC0"/>
    <w:rsid w:val="000F5C50"/>
    <w:rsid w:val="00286810"/>
    <w:rsid w:val="00382CC0"/>
    <w:rsid w:val="003A4401"/>
    <w:rsid w:val="00450650"/>
    <w:rsid w:val="00461837"/>
    <w:rsid w:val="007C398F"/>
    <w:rsid w:val="007E4DCC"/>
    <w:rsid w:val="00875F6E"/>
    <w:rsid w:val="00897C6B"/>
    <w:rsid w:val="00B208B0"/>
    <w:rsid w:val="00BC5F51"/>
    <w:rsid w:val="00BC6497"/>
    <w:rsid w:val="00E048A8"/>
    <w:rsid w:val="00E5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A"/>
  </w:style>
  <w:style w:type="paragraph" w:styleId="2">
    <w:name w:val="heading 2"/>
    <w:basedOn w:val="a"/>
    <w:link w:val="2Char"/>
    <w:uiPriority w:val="9"/>
    <w:qFormat/>
    <w:rsid w:val="00382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82CC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82C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382CC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82C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382CC0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382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39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2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9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8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1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2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7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6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3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3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9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1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8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7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0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674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48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527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789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809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1919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382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35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2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926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faq('27',%20'54');" TargetMode="External"/><Relationship Id="rId5" Type="http://schemas.openxmlformats.org/officeDocument/2006/relationships/hyperlink" Target="http://www.efka.gov.gr/_memos/files/EGK-6_2018.pdf" TargetMode="External"/><Relationship Id="rId4" Type="http://schemas.openxmlformats.org/officeDocument/2006/relationships/hyperlink" Target="javascript:%20faq('27',%20'52'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15</cp:revision>
  <cp:lastPrinted>2018-09-05T07:42:00Z</cp:lastPrinted>
  <dcterms:created xsi:type="dcterms:W3CDTF">2018-09-05T07:17:00Z</dcterms:created>
  <dcterms:modified xsi:type="dcterms:W3CDTF">2018-10-28T19:12:00Z</dcterms:modified>
</cp:coreProperties>
</file>